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A6" w:rsidRDefault="004E57FC">
      <w:pPr>
        <w:jc w:val="left"/>
        <w:rPr>
          <w:rFonts w:ascii="黑体" w:eastAsia="黑体" w:hAnsi="黑体"/>
          <w:b/>
          <w:bCs/>
          <w:sz w:val="32"/>
          <w:szCs w:val="32"/>
        </w:rPr>
      </w:pPr>
      <w:r>
        <w:rPr>
          <w:rFonts w:ascii="黑体" w:eastAsia="黑体" w:hAnsi="黑体" w:hint="eastAsia"/>
          <w:b/>
          <w:bCs/>
          <w:sz w:val="32"/>
          <w:szCs w:val="32"/>
        </w:rPr>
        <w:t>附件1</w:t>
      </w:r>
    </w:p>
    <w:p w:rsidR="00A979A6" w:rsidRDefault="004E57FC">
      <w:pPr>
        <w:jc w:val="center"/>
        <w:rPr>
          <w:rFonts w:ascii="方正小标宋简体" w:eastAsia="方正小标宋简体" w:hAnsi="黑体"/>
          <w:b/>
          <w:bCs/>
          <w:sz w:val="36"/>
          <w:szCs w:val="36"/>
        </w:rPr>
      </w:pPr>
      <w:r>
        <w:rPr>
          <w:rFonts w:ascii="方正小标宋简体" w:eastAsia="方正小标宋简体" w:hAnsi="黑体" w:hint="eastAsia"/>
          <w:b/>
          <w:bCs/>
          <w:sz w:val="36"/>
          <w:szCs w:val="36"/>
        </w:rPr>
        <w:t>武汉职业技术学院分工会工作年度自查考核表</w:t>
      </w:r>
    </w:p>
    <w:p w:rsidR="00A979A6" w:rsidRDefault="00A979A6">
      <w:pPr>
        <w:jc w:val="left"/>
        <w:rPr>
          <w:rFonts w:ascii="仿宋_GB2312" w:eastAsia="仿宋_GB2312" w:hAnsi="宋体"/>
          <w:kern w:val="0"/>
          <w:sz w:val="15"/>
          <w:szCs w:val="15"/>
        </w:rPr>
      </w:pPr>
    </w:p>
    <w:tbl>
      <w:tblPr>
        <w:tblW w:w="13858" w:type="dxa"/>
        <w:tblLayout w:type="fixed"/>
        <w:tblLook w:val="04A0" w:firstRow="1" w:lastRow="0" w:firstColumn="1" w:lastColumn="0" w:noHBand="0" w:noVBand="1"/>
      </w:tblPr>
      <w:tblGrid>
        <w:gridCol w:w="1440"/>
        <w:gridCol w:w="5503"/>
        <w:gridCol w:w="1009"/>
        <w:gridCol w:w="5906"/>
      </w:tblGrid>
      <w:tr w:rsidR="00A979A6">
        <w:trPr>
          <w:cantSplit/>
          <w:trHeight w:val="414"/>
        </w:trPr>
        <w:tc>
          <w:tcPr>
            <w:tcW w:w="1440"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center"/>
              <w:rPr>
                <w:rFonts w:ascii="仿宋_GB2312" w:eastAsia="仿宋_GB2312" w:hAnsi="仿宋" w:cs="宋体"/>
                <w:b/>
                <w:bCs/>
                <w:sz w:val="24"/>
              </w:rPr>
            </w:pPr>
            <w:r>
              <w:rPr>
                <w:rFonts w:ascii="仿宋_GB2312" w:eastAsia="仿宋_GB2312" w:hAnsi="仿宋" w:cs="宋体" w:hint="eastAsia"/>
                <w:b/>
                <w:bCs/>
                <w:sz w:val="24"/>
              </w:rPr>
              <w:t>考核内容</w:t>
            </w: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center"/>
              <w:rPr>
                <w:rFonts w:ascii="仿宋_GB2312" w:eastAsia="仿宋_GB2312" w:hAnsi="宋体" w:cs="宋体"/>
                <w:b/>
                <w:bCs/>
                <w:sz w:val="24"/>
              </w:rPr>
            </w:pPr>
            <w:r>
              <w:rPr>
                <w:rFonts w:ascii="仿宋_GB2312" w:eastAsia="仿宋_GB2312" w:hAnsi="宋体" w:cs="宋体" w:hint="eastAsia"/>
                <w:b/>
                <w:bCs/>
                <w:sz w:val="24"/>
              </w:rPr>
              <w:t>考  核 标 准</w:t>
            </w:r>
          </w:p>
        </w:tc>
        <w:tc>
          <w:tcPr>
            <w:tcW w:w="1009" w:type="dxa"/>
            <w:tcBorders>
              <w:top w:val="single" w:sz="4" w:space="0" w:color="auto"/>
              <w:left w:val="single" w:sz="4" w:space="0" w:color="auto"/>
              <w:bottom w:val="single" w:sz="4" w:space="0" w:color="auto"/>
              <w:right w:val="single" w:sz="4" w:space="0" w:color="auto"/>
            </w:tcBorders>
          </w:tcPr>
          <w:p w:rsidR="00A979A6" w:rsidRDefault="004E57FC">
            <w:pPr>
              <w:spacing w:line="300" w:lineRule="exact"/>
              <w:jc w:val="center"/>
              <w:rPr>
                <w:rFonts w:ascii="仿宋_GB2312" w:eastAsia="仿宋_GB2312" w:hAnsi="宋体" w:cs="宋体"/>
                <w:b/>
                <w:bCs/>
                <w:sz w:val="24"/>
              </w:rPr>
            </w:pPr>
            <w:r>
              <w:rPr>
                <w:rFonts w:ascii="仿宋_GB2312" w:eastAsia="仿宋_GB2312" w:hAnsi="宋体" w:cs="宋体" w:hint="eastAsia"/>
                <w:b/>
                <w:bCs/>
                <w:sz w:val="24"/>
              </w:rPr>
              <w:t>自查分</w:t>
            </w: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center"/>
              <w:rPr>
                <w:rFonts w:ascii="仿宋_GB2312" w:eastAsia="仿宋_GB2312" w:hAnsi="宋体" w:cs="宋体"/>
                <w:b/>
                <w:bCs/>
                <w:sz w:val="24"/>
              </w:rPr>
            </w:pPr>
            <w:r>
              <w:rPr>
                <w:rFonts w:ascii="仿宋_GB2312" w:eastAsia="仿宋_GB2312" w:hAnsi="宋体" w:cs="宋体" w:hint="eastAsia"/>
                <w:b/>
                <w:bCs/>
                <w:sz w:val="24"/>
              </w:rPr>
              <w:t>支撑材料事例</w:t>
            </w:r>
          </w:p>
        </w:tc>
      </w:tr>
      <w:tr w:rsidR="00A979A6">
        <w:trPr>
          <w:cantSplit/>
          <w:trHeight w:val="1270"/>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979A6" w:rsidRDefault="004E57FC">
            <w:pPr>
              <w:adjustRightInd w:val="0"/>
              <w:snapToGrid w:val="0"/>
              <w:spacing w:line="300" w:lineRule="exact"/>
              <w:jc w:val="left"/>
              <w:rPr>
                <w:rFonts w:ascii="仿宋_GB2312" w:eastAsia="仿宋_GB2312" w:hAnsi="仿宋" w:cs="宋体"/>
                <w:b/>
                <w:bCs/>
                <w:sz w:val="24"/>
              </w:rPr>
            </w:pPr>
            <w:r>
              <w:rPr>
                <w:rFonts w:ascii="仿宋_GB2312" w:eastAsia="仿宋_GB2312" w:hAnsi="仿宋" w:cs="宋体" w:hint="eastAsia"/>
                <w:b/>
                <w:bCs/>
                <w:sz w:val="24"/>
              </w:rPr>
              <w:t>1.组织建设</w:t>
            </w:r>
          </w:p>
          <w:p w:rsidR="00A979A6" w:rsidRDefault="004E57FC">
            <w:pPr>
              <w:spacing w:line="300" w:lineRule="exact"/>
              <w:ind w:firstLineChars="50" w:firstLine="120"/>
              <w:jc w:val="left"/>
              <w:rPr>
                <w:rFonts w:ascii="仿宋_GB2312" w:eastAsia="仿宋_GB2312" w:hAnsi="仿宋" w:cs="宋体"/>
                <w:b/>
                <w:bCs/>
                <w:sz w:val="24"/>
              </w:rPr>
            </w:pPr>
            <w:r>
              <w:rPr>
                <w:rFonts w:ascii="仿宋_GB2312" w:eastAsia="仿宋_GB2312" w:hAnsi="仿宋" w:cs="宋体" w:hint="eastAsia"/>
                <w:b/>
                <w:bCs/>
                <w:sz w:val="24"/>
              </w:rPr>
              <w:t>（20分）</w:t>
            </w:r>
          </w:p>
          <w:p w:rsidR="00A979A6" w:rsidRDefault="00A979A6">
            <w:pPr>
              <w:adjustRightInd w:val="0"/>
              <w:snapToGrid w:val="0"/>
              <w:spacing w:line="300" w:lineRule="exact"/>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1.同级党组织重视工会工作，将工会工作列入议事日程；行政支持工会工作，为工会工作开展提供必要条件；工会自觉接受党的领导，遇到重大问题及时汇报。</w:t>
            </w:r>
            <w:r>
              <w:rPr>
                <w:rFonts w:ascii="仿宋_GB2312" w:eastAsia="仿宋_GB2312" w:hAnsi="仿宋" w:cs="宋体" w:hint="eastAsia"/>
                <w:kern w:val="0"/>
                <w:sz w:val="24"/>
              </w:rPr>
              <w:t>（3分）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118"/>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sz w:val="24"/>
              </w:rPr>
              <w:t>2.组织健全，分工会委员会按时换届、人员到位，分工明确，制度完善；及时发展工会会员，</w:t>
            </w:r>
            <w:r>
              <w:rPr>
                <w:rFonts w:ascii="仿宋_GB2312" w:eastAsia="仿宋_GB2312" w:hAnsi="仿宋" w:cs="宋体" w:hint="eastAsia"/>
                <w:kern w:val="0"/>
                <w:sz w:val="24"/>
              </w:rPr>
              <w:t>会员人数统计准确。</w:t>
            </w:r>
            <w:r>
              <w:rPr>
                <w:rFonts w:ascii="仿宋_GB2312" w:eastAsia="仿宋_GB2312" w:hAnsi="仿宋" w:cs="宋体" w:hint="eastAsia"/>
                <w:sz w:val="24"/>
              </w:rPr>
              <w:t>（2分）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978"/>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kern w:val="0"/>
                <w:sz w:val="24"/>
              </w:rPr>
            </w:pPr>
            <w:r>
              <w:rPr>
                <w:rFonts w:ascii="仿宋_GB2312" w:eastAsia="仿宋_GB2312" w:hAnsi="仿宋" w:cs="宋体" w:hint="eastAsia"/>
                <w:kern w:val="0"/>
                <w:sz w:val="24"/>
              </w:rPr>
              <w:t>3.</w:t>
            </w:r>
            <w:r>
              <w:rPr>
                <w:rFonts w:ascii="仿宋_GB2312" w:eastAsia="仿宋_GB2312" w:hAnsi="仿宋" w:cs="宋体" w:hint="eastAsia"/>
                <w:sz w:val="24"/>
              </w:rPr>
              <w:t>分工会各项工作有计划、并按计划执行，工作计划和年度总结及工会要求上报的</w:t>
            </w:r>
            <w:r>
              <w:rPr>
                <w:rFonts w:ascii="仿宋_GB2312" w:eastAsia="仿宋_GB2312" w:hAnsi="仿宋" w:cs="宋体" w:hint="eastAsia"/>
                <w:kern w:val="0"/>
                <w:sz w:val="24"/>
              </w:rPr>
              <w:t>有关</w:t>
            </w:r>
            <w:r>
              <w:rPr>
                <w:rFonts w:ascii="仿宋_GB2312" w:eastAsia="仿宋_GB2312" w:hAnsi="仿宋" w:cs="宋体" w:hint="eastAsia"/>
                <w:sz w:val="24"/>
              </w:rPr>
              <w:t>材料</w:t>
            </w:r>
            <w:r>
              <w:rPr>
                <w:rFonts w:ascii="仿宋_GB2312" w:eastAsia="仿宋_GB2312" w:hAnsi="仿宋" w:cs="宋体" w:hint="eastAsia"/>
                <w:kern w:val="0"/>
                <w:sz w:val="24"/>
              </w:rPr>
              <w:t>、统计结果</w:t>
            </w:r>
            <w:r>
              <w:rPr>
                <w:rFonts w:ascii="仿宋_GB2312" w:eastAsia="仿宋_GB2312" w:hAnsi="仿宋" w:cs="宋体" w:hint="eastAsia"/>
                <w:sz w:val="24"/>
              </w:rPr>
              <w:t>能</w:t>
            </w:r>
            <w:r>
              <w:rPr>
                <w:rFonts w:ascii="仿宋_GB2312" w:eastAsia="仿宋_GB2312" w:hAnsi="仿宋" w:cs="宋体" w:hint="eastAsia"/>
                <w:kern w:val="0"/>
                <w:sz w:val="24"/>
              </w:rPr>
              <w:t>按</w:t>
            </w:r>
            <w:r>
              <w:rPr>
                <w:rFonts w:ascii="仿宋_GB2312" w:eastAsia="仿宋_GB2312" w:hAnsi="仿宋" w:cs="宋体" w:hint="eastAsia"/>
                <w:sz w:val="24"/>
              </w:rPr>
              <w:t>时上报校工会。（4分）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709"/>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4.每次</w:t>
            </w:r>
            <w:r>
              <w:rPr>
                <w:rFonts w:ascii="仿宋_GB2312" w:eastAsia="仿宋_GB2312" w:hAnsi="仿宋" w:cs="宋体" w:hint="eastAsia"/>
                <w:kern w:val="0"/>
                <w:sz w:val="24"/>
              </w:rPr>
              <w:t>按时参加校工会会议及工会干部学习。（4分）。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690"/>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sz w:val="24"/>
              </w:rPr>
              <w:t>5.分工会的各项工作有记录，档案资料齐全。</w:t>
            </w:r>
            <w:r>
              <w:rPr>
                <w:rFonts w:ascii="仿宋_GB2312" w:eastAsia="仿宋_GB2312" w:hAnsi="仿宋" w:cs="宋体" w:hint="eastAsia"/>
                <w:kern w:val="0"/>
                <w:sz w:val="24"/>
              </w:rPr>
              <w:t>（3分）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750"/>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kern w:val="0"/>
                <w:sz w:val="24"/>
              </w:rPr>
            </w:pPr>
            <w:r>
              <w:rPr>
                <w:rFonts w:ascii="仿宋_GB2312" w:eastAsia="仿宋_GB2312" w:hAnsi="仿宋" w:cs="宋体" w:hint="eastAsia"/>
                <w:kern w:val="0"/>
                <w:sz w:val="24"/>
              </w:rPr>
              <w:t>6.</w:t>
            </w:r>
            <w:r>
              <w:rPr>
                <w:rFonts w:ascii="仿宋_GB2312" w:eastAsia="仿宋_GB2312" w:hAnsi="仿宋" w:cs="宋体" w:hint="eastAsia"/>
                <w:sz w:val="24"/>
              </w:rPr>
              <w:t>合理使用活动经费，每年向会员公布本部门</w:t>
            </w:r>
            <w:r>
              <w:rPr>
                <w:rFonts w:ascii="仿宋_GB2312" w:eastAsia="仿宋_GB2312" w:hAnsi="仿宋" w:cs="宋体" w:hint="eastAsia"/>
                <w:kern w:val="0"/>
                <w:sz w:val="24"/>
              </w:rPr>
              <w:t>工会</w:t>
            </w:r>
            <w:r>
              <w:rPr>
                <w:rFonts w:ascii="仿宋_GB2312" w:eastAsia="仿宋_GB2312" w:hAnsi="仿宋" w:cs="宋体" w:hint="eastAsia"/>
                <w:sz w:val="24"/>
              </w:rPr>
              <w:t>经费收支情况。（4分）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266"/>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仿宋" w:cs="宋体"/>
                <w:b/>
                <w:bCs/>
                <w:sz w:val="24"/>
              </w:rPr>
            </w:pPr>
          </w:p>
          <w:p w:rsidR="00A979A6" w:rsidRDefault="004E57FC">
            <w:pPr>
              <w:adjustRightInd w:val="0"/>
              <w:snapToGrid w:val="0"/>
              <w:spacing w:line="300" w:lineRule="exact"/>
              <w:jc w:val="left"/>
              <w:rPr>
                <w:rFonts w:ascii="仿宋_GB2312" w:eastAsia="仿宋_GB2312" w:hAnsi="仿宋" w:cs="宋体"/>
                <w:b/>
                <w:bCs/>
                <w:sz w:val="24"/>
              </w:rPr>
            </w:pPr>
            <w:r>
              <w:rPr>
                <w:rFonts w:ascii="仿宋_GB2312" w:eastAsia="仿宋_GB2312" w:hAnsi="仿宋" w:cs="宋体" w:hint="eastAsia"/>
                <w:b/>
                <w:bCs/>
                <w:sz w:val="24"/>
              </w:rPr>
              <w:t>2.民主管理</w:t>
            </w:r>
          </w:p>
          <w:p w:rsidR="00A979A6" w:rsidRDefault="004E57FC">
            <w:pPr>
              <w:adjustRightInd w:val="0"/>
              <w:snapToGrid w:val="0"/>
              <w:spacing w:line="300" w:lineRule="exact"/>
              <w:ind w:firstLineChars="49" w:firstLine="118"/>
              <w:jc w:val="left"/>
              <w:rPr>
                <w:rFonts w:ascii="仿宋_GB2312" w:eastAsia="仿宋_GB2312" w:hAnsi="仿宋" w:cs="宋体"/>
                <w:b/>
                <w:bCs/>
                <w:sz w:val="24"/>
              </w:rPr>
            </w:pPr>
            <w:r>
              <w:rPr>
                <w:rFonts w:ascii="仿宋_GB2312" w:eastAsia="仿宋_GB2312" w:hAnsi="仿宋" w:cs="宋体" w:hint="eastAsia"/>
                <w:b/>
                <w:bCs/>
                <w:sz w:val="24"/>
              </w:rPr>
              <w:t>（20分）</w:t>
            </w:r>
          </w:p>
          <w:p w:rsidR="00A979A6" w:rsidRDefault="00A979A6">
            <w:pPr>
              <w:adjustRightInd w:val="0"/>
              <w:snapToGrid w:val="0"/>
              <w:spacing w:line="300" w:lineRule="exact"/>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sz w:val="24"/>
              </w:rPr>
              <w:t>1.坚持源头参与的原则，二级院系、后勤服务中心分工会主席参加本部门党、政会议，讨论与教职工利益相关问题；机关分工会主席就本分工会教职工利益相关问题及时与相关部门沟通。（2分）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836"/>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2.抓好“两代会”组织工作，贯彻“两代会”会议精神</w:t>
            </w:r>
            <w:r>
              <w:rPr>
                <w:rFonts w:ascii="仿宋_GB2312" w:eastAsia="仿宋_GB2312" w:hAnsi="仿宋" w:cs="宋体" w:hint="eastAsia"/>
                <w:kern w:val="0"/>
                <w:sz w:val="24"/>
              </w:rPr>
              <w:t>，</w:t>
            </w:r>
            <w:r>
              <w:rPr>
                <w:rFonts w:ascii="仿宋_GB2312" w:eastAsia="仿宋_GB2312" w:hAnsi="仿宋" w:cs="宋体" w:hint="eastAsia"/>
                <w:sz w:val="24"/>
              </w:rPr>
              <w:t>做好征集提案工作并提交提案。（5分）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413"/>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rPr>
                <w:rFonts w:ascii="仿宋_GB2312" w:eastAsia="仿宋_GB2312" w:hAnsi="仿宋" w:cs="宋体"/>
                <w:sz w:val="24"/>
              </w:rPr>
            </w:pPr>
            <w:r>
              <w:rPr>
                <w:rFonts w:ascii="仿宋_GB2312" w:eastAsia="仿宋_GB2312" w:hAnsi="仿宋" w:cs="宋体" w:hint="eastAsia"/>
                <w:w w:val="90"/>
                <w:sz w:val="24"/>
              </w:rPr>
              <w:t>3.二级院系、后勤服务中心分工会按照</w:t>
            </w:r>
            <w:r>
              <w:rPr>
                <w:rFonts w:ascii="仿宋_GB2312" w:eastAsia="仿宋_GB2312" w:hAnsi="仿宋" w:cs="宋体" w:hint="eastAsia"/>
                <w:w w:val="90"/>
                <w:kern w:val="0"/>
                <w:sz w:val="24"/>
              </w:rPr>
              <w:t>校务公开实施办法，</w:t>
            </w:r>
            <w:r>
              <w:rPr>
                <w:rFonts w:ascii="仿宋_GB2312" w:eastAsia="仿宋_GB2312" w:hAnsi="仿宋" w:cs="宋体" w:hint="eastAsia"/>
                <w:w w:val="90"/>
                <w:sz w:val="24"/>
              </w:rPr>
              <w:t>督促</w:t>
            </w:r>
            <w:r>
              <w:rPr>
                <w:rFonts w:ascii="仿宋_GB2312" w:eastAsia="仿宋_GB2312" w:hAnsi="仿宋" w:cs="宋体" w:hint="eastAsia"/>
                <w:w w:val="90"/>
                <w:kern w:val="0"/>
                <w:sz w:val="24"/>
              </w:rPr>
              <w:t>本单位开展校务公开工作，</w:t>
            </w:r>
            <w:r>
              <w:rPr>
                <w:rFonts w:ascii="仿宋_GB2312" w:eastAsia="仿宋_GB2312" w:hAnsi="仿宋" w:cs="宋体" w:hint="eastAsia"/>
                <w:w w:val="90"/>
                <w:sz w:val="24"/>
              </w:rPr>
              <w:t>公开事项全面、真实、及时，程序规范；机关分工会了解、掌握并督促本分工会相关部门</w:t>
            </w:r>
            <w:r>
              <w:rPr>
                <w:rFonts w:ascii="仿宋_GB2312" w:eastAsia="仿宋_GB2312" w:hAnsi="仿宋" w:cs="宋体" w:hint="eastAsia"/>
                <w:w w:val="90"/>
                <w:kern w:val="0"/>
                <w:sz w:val="24"/>
              </w:rPr>
              <w:t>校务公开工作。</w:t>
            </w:r>
            <w:r>
              <w:rPr>
                <w:rFonts w:ascii="仿宋_GB2312" w:eastAsia="仿宋_GB2312" w:hAnsi="仿宋" w:cs="宋体" w:hint="eastAsia"/>
                <w:w w:val="90"/>
                <w:sz w:val="24"/>
              </w:rPr>
              <w:t>（3分）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689"/>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4.通过会议、调研、工作汇报、信息员反馈、信箱等渠道了解、收集教职工的意见和合理化建议，</w:t>
            </w:r>
            <w:r>
              <w:rPr>
                <w:rFonts w:ascii="仿宋_GB2312" w:eastAsia="仿宋_GB2312" w:hAnsi="仿宋" w:cs="宋体" w:hint="eastAsia"/>
                <w:kern w:val="0"/>
                <w:sz w:val="24"/>
              </w:rPr>
              <w:t>及时</w:t>
            </w:r>
            <w:r>
              <w:rPr>
                <w:rFonts w:ascii="仿宋_GB2312" w:eastAsia="仿宋_GB2312" w:hAnsi="仿宋" w:cs="宋体" w:hint="eastAsia"/>
                <w:sz w:val="24"/>
              </w:rPr>
              <w:t>向</w:t>
            </w:r>
            <w:r>
              <w:rPr>
                <w:rFonts w:ascii="仿宋_GB2312" w:eastAsia="仿宋_GB2312" w:hAnsi="仿宋" w:cs="宋体" w:hint="eastAsia"/>
                <w:kern w:val="0"/>
                <w:sz w:val="24"/>
              </w:rPr>
              <w:t>党政领导及校工会</w:t>
            </w:r>
            <w:r>
              <w:rPr>
                <w:rFonts w:ascii="仿宋_GB2312" w:eastAsia="仿宋_GB2312" w:hAnsi="仿宋" w:cs="宋体" w:hint="eastAsia"/>
                <w:sz w:val="24"/>
              </w:rPr>
              <w:t>反应，维护教职工的合法权益，传达学校决策，做好协调工作，化解矛盾。</w:t>
            </w:r>
            <w:r>
              <w:rPr>
                <w:rFonts w:ascii="仿宋_GB2312" w:eastAsia="仿宋_GB2312" w:hAnsi="仿宋" w:cs="宋体" w:hint="eastAsia"/>
                <w:spacing w:val="-4"/>
                <w:sz w:val="24"/>
              </w:rPr>
              <w:t>（有记录）</w:t>
            </w:r>
            <w:r>
              <w:rPr>
                <w:rFonts w:ascii="仿宋_GB2312" w:eastAsia="仿宋_GB2312" w:hAnsi="仿宋" w:cs="宋体" w:hint="eastAsia"/>
                <w:sz w:val="24"/>
              </w:rPr>
              <w:t>（5分）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118"/>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kern w:val="0"/>
                <w:sz w:val="24"/>
              </w:rPr>
            </w:pPr>
            <w:r>
              <w:rPr>
                <w:rFonts w:ascii="仿宋_GB2312" w:eastAsia="仿宋_GB2312" w:hAnsi="仿宋" w:cs="宋体" w:hint="eastAsia"/>
                <w:kern w:val="0"/>
                <w:sz w:val="24"/>
              </w:rPr>
              <w:t>5.及时提供分工会工作信息，为学校、工会网页投稿每篇1分，在公开出版的刊物上发表工会理论研究方面的文章，每篇2分</w:t>
            </w:r>
            <w:r>
              <w:rPr>
                <w:rFonts w:ascii="仿宋_GB2312" w:eastAsia="仿宋_GB2312" w:hAnsi="仿宋" w:cs="宋体" w:hint="eastAsia"/>
                <w:sz w:val="24"/>
              </w:rPr>
              <w:t>（最高5分）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276"/>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b/>
                <w:bCs/>
                <w:sz w:val="24"/>
              </w:rPr>
            </w:pPr>
            <w:r>
              <w:rPr>
                <w:rFonts w:ascii="仿宋_GB2312" w:eastAsia="仿宋_GB2312" w:hAnsi="仿宋" w:cs="宋体" w:hint="eastAsia"/>
                <w:b/>
                <w:bCs/>
                <w:sz w:val="24"/>
              </w:rPr>
              <w:t>3.师德建设</w:t>
            </w:r>
          </w:p>
          <w:p w:rsidR="00A979A6" w:rsidRDefault="004E57FC">
            <w:pPr>
              <w:adjustRightInd w:val="0"/>
              <w:snapToGrid w:val="0"/>
              <w:spacing w:line="300" w:lineRule="exact"/>
              <w:ind w:firstLineChars="49" w:firstLine="118"/>
              <w:jc w:val="left"/>
              <w:rPr>
                <w:rFonts w:ascii="仿宋_GB2312" w:eastAsia="仿宋_GB2312" w:hAnsi="仿宋" w:cs="宋体"/>
                <w:b/>
                <w:bCs/>
                <w:sz w:val="24"/>
              </w:rPr>
            </w:pPr>
            <w:r>
              <w:rPr>
                <w:rFonts w:ascii="仿宋_GB2312" w:eastAsia="仿宋_GB2312" w:hAnsi="仿宋" w:cs="宋体" w:hint="eastAsia"/>
                <w:b/>
                <w:bCs/>
                <w:sz w:val="24"/>
              </w:rPr>
              <w:t>（20分）</w:t>
            </w:r>
          </w:p>
          <w:p w:rsidR="00A979A6" w:rsidRDefault="00A979A6">
            <w:pPr>
              <w:spacing w:line="300" w:lineRule="exact"/>
              <w:jc w:val="left"/>
              <w:rPr>
                <w:rFonts w:ascii="仿宋_GB2312" w:eastAsia="仿宋_GB2312" w:hAnsi="仿宋" w:cs="宋体"/>
                <w:b/>
                <w:bCs/>
                <w:sz w:val="24"/>
              </w:rPr>
            </w:pPr>
          </w:p>
          <w:p w:rsidR="00A979A6" w:rsidRDefault="00A979A6">
            <w:pPr>
              <w:adjustRightInd w:val="0"/>
              <w:snapToGrid w:val="0"/>
              <w:spacing w:line="300" w:lineRule="exact"/>
              <w:jc w:val="left"/>
              <w:rPr>
                <w:rFonts w:ascii="仿宋_GB2312" w:eastAsia="仿宋_GB2312" w:hAnsi="仿宋" w:cs="宋体"/>
                <w:b/>
                <w:bCs/>
                <w:sz w:val="24"/>
              </w:rPr>
            </w:pPr>
          </w:p>
          <w:p w:rsidR="00A979A6" w:rsidRDefault="00A979A6">
            <w:pPr>
              <w:spacing w:line="300" w:lineRule="exact"/>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ind w:firstLine="17"/>
              <w:jc w:val="left"/>
              <w:rPr>
                <w:rFonts w:ascii="仿宋_GB2312" w:eastAsia="仿宋_GB2312" w:hAnsi="仿宋" w:cs="宋体"/>
                <w:sz w:val="24"/>
              </w:rPr>
            </w:pPr>
            <w:r>
              <w:rPr>
                <w:rFonts w:ascii="仿宋_GB2312" w:eastAsia="仿宋_GB2312" w:hAnsi="仿宋" w:cs="宋体" w:hint="eastAsia"/>
                <w:kern w:val="0"/>
                <w:sz w:val="24"/>
              </w:rPr>
              <w:t>1.</w:t>
            </w:r>
            <w:r>
              <w:rPr>
                <w:rFonts w:ascii="仿宋_GB2312" w:eastAsia="仿宋_GB2312" w:hAnsi="仿宋" w:cs="宋体" w:hint="eastAsia"/>
                <w:sz w:val="24"/>
              </w:rPr>
              <w:t>组织会员开展师德师风建设活动，</w:t>
            </w:r>
            <w:r>
              <w:rPr>
                <w:rFonts w:ascii="仿宋_GB2312" w:eastAsia="仿宋_GB2312" w:hAnsi="仿宋" w:cs="宋体" w:hint="eastAsia"/>
                <w:spacing w:val="-4"/>
                <w:sz w:val="24"/>
              </w:rPr>
              <w:t>进行职业道德和劳动纪律等思想政治教育，</w:t>
            </w:r>
            <w:r>
              <w:rPr>
                <w:rFonts w:ascii="仿宋_GB2312" w:eastAsia="仿宋_GB2312" w:hAnsi="仿宋" w:cs="宋体" w:hint="eastAsia"/>
                <w:kern w:val="0"/>
                <w:sz w:val="24"/>
              </w:rPr>
              <w:t>举办专题活动，</w:t>
            </w:r>
            <w:r>
              <w:rPr>
                <w:rFonts w:ascii="仿宋_GB2312" w:eastAsia="仿宋_GB2312" w:hAnsi="仿宋" w:cs="宋体" w:hint="eastAsia"/>
                <w:spacing w:val="-4"/>
                <w:sz w:val="24"/>
              </w:rPr>
              <w:t>树立爱校、爱岗位的主人翁思想，</w:t>
            </w:r>
            <w:r>
              <w:rPr>
                <w:rFonts w:ascii="仿宋_GB2312" w:eastAsia="仿宋_GB2312" w:hAnsi="仿宋" w:cs="宋体" w:hint="eastAsia"/>
                <w:sz w:val="24"/>
              </w:rPr>
              <w:t>每年有安排，有成效</w:t>
            </w:r>
            <w:r>
              <w:rPr>
                <w:rFonts w:ascii="仿宋_GB2312" w:eastAsia="仿宋_GB2312" w:hAnsi="仿宋" w:cs="宋体" w:hint="eastAsia"/>
                <w:spacing w:val="-4"/>
                <w:sz w:val="24"/>
              </w:rPr>
              <w:t>。</w:t>
            </w:r>
            <w:r>
              <w:rPr>
                <w:rFonts w:ascii="仿宋_GB2312" w:eastAsia="仿宋_GB2312" w:hAnsi="仿宋" w:cs="宋体" w:hint="eastAsia"/>
                <w:sz w:val="24"/>
              </w:rPr>
              <w:t>（5分）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622"/>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kern w:val="0"/>
                <w:sz w:val="24"/>
              </w:rPr>
            </w:pPr>
            <w:r>
              <w:rPr>
                <w:rFonts w:ascii="仿宋_GB2312" w:eastAsia="仿宋_GB2312" w:hAnsi="仿宋" w:cs="宋体" w:hint="eastAsia"/>
                <w:sz w:val="24"/>
              </w:rPr>
              <w:t>2.教育会员遵守法律法规和规章制度，会员无违纪违规行为，教师无教学事故（4分）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408"/>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pacing w:val="-4"/>
                <w:sz w:val="24"/>
              </w:rPr>
            </w:pPr>
            <w:r>
              <w:rPr>
                <w:rFonts w:ascii="仿宋_GB2312" w:eastAsia="仿宋_GB2312" w:hAnsi="仿宋" w:cs="宋体" w:hint="eastAsia"/>
                <w:sz w:val="24"/>
              </w:rPr>
              <w:t>3.组织教职工开展以 “三育人”为主题的</w:t>
            </w:r>
            <w:r>
              <w:rPr>
                <w:rFonts w:ascii="仿宋_GB2312" w:eastAsia="仿宋_GB2312" w:hAnsi="仿宋" w:cs="宋体" w:hint="eastAsia"/>
                <w:kern w:val="0"/>
                <w:sz w:val="24"/>
              </w:rPr>
              <w:t>劳动竞赛</w:t>
            </w:r>
            <w:r>
              <w:rPr>
                <w:rFonts w:ascii="仿宋_GB2312" w:eastAsia="仿宋_GB2312" w:hAnsi="仿宋" w:cs="宋体" w:hint="eastAsia"/>
                <w:sz w:val="24"/>
              </w:rPr>
              <w:t>、提合理化建议</w:t>
            </w:r>
            <w:r>
              <w:rPr>
                <w:rFonts w:ascii="仿宋_GB2312" w:eastAsia="仿宋_GB2312" w:hAnsi="仿宋" w:cs="宋体" w:hint="eastAsia"/>
                <w:kern w:val="0"/>
                <w:sz w:val="24"/>
              </w:rPr>
              <w:t>及</w:t>
            </w:r>
            <w:r>
              <w:rPr>
                <w:rFonts w:ascii="仿宋_GB2312" w:eastAsia="仿宋_GB2312" w:hAnsi="仿宋" w:cs="宋体" w:hint="eastAsia"/>
                <w:sz w:val="24"/>
              </w:rPr>
              <w:t>社会实践等活动，</w:t>
            </w:r>
            <w:r>
              <w:rPr>
                <w:rFonts w:ascii="仿宋_GB2312" w:eastAsia="仿宋_GB2312" w:hAnsi="仿宋" w:cs="宋体" w:hint="eastAsia"/>
                <w:kern w:val="0"/>
                <w:sz w:val="24"/>
              </w:rPr>
              <w:t>开展</w:t>
            </w:r>
            <w:r>
              <w:rPr>
                <w:rFonts w:ascii="仿宋_GB2312" w:eastAsia="仿宋_GB2312" w:hAnsi="仿宋" w:cs="宋体" w:hint="eastAsia"/>
                <w:sz w:val="24"/>
              </w:rPr>
              <w:t>学习交流研讨活动。工作有计划、有安排，有重点、有落实、有总结。</w:t>
            </w:r>
            <w:r>
              <w:rPr>
                <w:rFonts w:ascii="仿宋_GB2312" w:eastAsia="仿宋_GB2312" w:hAnsi="仿宋" w:cs="宋体" w:hint="eastAsia"/>
                <w:kern w:val="0"/>
                <w:sz w:val="24"/>
              </w:rPr>
              <w:t>（5分）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696"/>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kern w:val="0"/>
                <w:sz w:val="24"/>
              </w:rPr>
            </w:pPr>
            <w:r>
              <w:rPr>
                <w:rFonts w:ascii="仿宋_GB2312" w:eastAsia="仿宋_GB2312" w:hAnsi="仿宋" w:cs="宋体" w:hint="eastAsia"/>
                <w:sz w:val="24"/>
              </w:rPr>
              <w:t>4.关心青年教职工成长，</w:t>
            </w:r>
            <w:r>
              <w:rPr>
                <w:rFonts w:ascii="仿宋_GB2312" w:eastAsia="仿宋_GB2312" w:hAnsi="仿宋" w:cs="宋体" w:hint="eastAsia"/>
                <w:kern w:val="0"/>
                <w:sz w:val="24"/>
              </w:rPr>
              <w:t>针对青年教职工特点开展师德建设主题活动。（2分）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846"/>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5.成立教工志愿者服务队，并开展志愿服务活动。（4分）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128"/>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979A6" w:rsidRDefault="004E57FC">
            <w:pPr>
              <w:adjustRightInd w:val="0"/>
              <w:snapToGrid w:val="0"/>
              <w:spacing w:line="300" w:lineRule="exact"/>
              <w:jc w:val="center"/>
              <w:rPr>
                <w:rFonts w:ascii="仿宋_GB2312" w:eastAsia="仿宋_GB2312" w:hAnsi="仿宋" w:cs="宋体"/>
                <w:b/>
                <w:bCs/>
                <w:sz w:val="24"/>
              </w:rPr>
            </w:pPr>
            <w:r>
              <w:rPr>
                <w:rFonts w:ascii="仿宋_GB2312" w:eastAsia="仿宋_GB2312" w:hAnsi="仿宋" w:cs="宋体" w:hint="eastAsia"/>
                <w:b/>
                <w:bCs/>
                <w:sz w:val="24"/>
              </w:rPr>
              <w:t>4.维护权益</w:t>
            </w:r>
          </w:p>
          <w:p w:rsidR="00A979A6" w:rsidRDefault="004E57FC">
            <w:pPr>
              <w:adjustRightInd w:val="0"/>
              <w:snapToGrid w:val="0"/>
              <w:spacing w:line="300" w:lineRule="exact"/>
              <w:jc w:val="center"/>
              <w:rPr>
                <w:rFonts w:ascii="仿宋_GB2312" w:eastAsia="仿宋_GB2312" w:hAnsi="仿宋" w:cs="宋体"/>
                <w:b/>
                <w:bCs/>
                <w:sz w:val="24"/>
              </w:rPr>
            </w:pPr>
            <w:r>
              <w:rPr>
                <w:rFonts w:ascii="仿宋_GB2312" w:eastAsia="仿宋_GB2312" w:hAnsi="仿宋" w:cs="宋体" w:hint="eastAsia"/>
                <w:b/>
                <w:bCs/>
                <w:sz w:val="24"/>
              </w:rPr>
              <w:t>（20分）</w:t>
            </w: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1.对教职工基本情况心中有数，</w:t>
            </w:r>
            <w:r>
              <w:rPr>
                <w:rFonts w:ascii="仿宋_GB2312" w:eastAsia="仿宋_GB2312" w:hAnsi="仿宋" w:cs="宋体" w:hint="eastAsia"/>
                <w:spacing w:val="-4"/>
                <w:sz w:val="24"/>
              </w:rPr>
              <w:t>建立</w:t>
            </w:r>
            <w:r>
              <w:rPr>
                <w:rFonts w:ascii="仿宋_GB2312" w:eastAsia="仿宋_GB2312" w:hAnsi="仿宋" w:cs="宋体" w:hint="eastAsia"/>
                <w:kern w:val="0"/>
                <w:sz w:val="24"/>
              </w:rPr>
              <w:t>“送温暖”制度，</w:t>
            </w:r>
            <w:r>
              <w:rPr>
                <w:rFonts w:ascii="仿宋_GB2312" w:eastAsia="仿宋_GB2312" w:hAnsi="仿宋" w:cs="宋体" w:hint="eastAsia"/>
                <w:spacing w:val="-4"/>
                <w:sz w:val="24"/>
              </w:rPr>
              <w:t>做好“必访”（丧、住院、生育、家庭困难）工作，并对具体工作情况有记载。（4分）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833"/>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2.困难职工家庭状况资料齐全，对困难职工的帮扶有措施、有效果。（2分）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844"/>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z w:val="24"/>
              </w:rPr>
              <w:t>3.积极参与公益活动，参与扶贫帮困等献爱心活动，为灾区、困难群众捐款捐物。（4分）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970"/>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sz w:val="24"/>
              </w:rPr>
            </w:pPr>
            <w:r>
              <w:rPr>
                <w:rFonts w:ascii="仿宋_GB2312" w:eastAsia="仿宋_GB2312" w:hAnsi="仿宋" w:cs="宋体" w:hint="eastAsia"/>
                <w:spacing w:val="-4"/>
                <w:sz w:val="24"/>
              </w:rPr>
              <w:t>4.</w:t>
            </w:r>
            <w:r>
              <w:rPr>
                <w:rFonts w:ascii="仿宋_GB2312" w:eastAsia="仿宋_GB2312" w:hAnsi="仿宋" w:cs="宋体" w:hint="eastAsia"/>
                <w:sz w:val="24"/>
              </w:rPr>
              <w:t>关心教职工的工作与生活，认真听取和及时反映教职工的意见与要求，积极为教职工排忧解难。</w:t>
            </w:r>
            <w:r>
              <w:rPr>
                <w:rFonts w:ascii="仿宋_GB2312" w:eastAsia="仿宋_GB2312" w:hAnsi="仿宋" w:cs="宋体" w:hint="eastAsia"/>
                <w:kern w:val="0"/>
                <w:sz w:val="24"/>
              </w:rPr>
              <w:t>（4分）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572"/>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widowControl/>
              <w:spacing w:line="300" w:lineRule="exact"/>
              <w:jc w:val="left"/>
              <w:rPr>
                <w:rFonts w:ascii="仿宋_GB2312" w:eastAsia="仿宋_GB2312" w:hAnsi="仿宋" w:cs="宋体"/>
                <w:kern w:val="0"/>
                <w:sz w:val="24"/>
              </w:rPr>
            </w:pPr>
            <w:r>
              <w:rPr>
                <w:rFonts w:ascii="仿宋_GB2312" w:eastAsia="仿宋_GB2312" w:hAnsi="仿宋" w:cs="宋体" w:hint="eastAsia"/>
                <w:kern w:val="0"/>
                <w:sz w:val="24"/>
              </w:rPr>
              <w:t>5.关心青年教职工的成长和婚姻家庭问题。（2分）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980"/>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kern w:val="0"/>
                <w:sz w:val="24"/>
              </w:rPr>
              <w:t>6.维护女职工的特殊权益，组织好“三八”节及女职工特点活动，协助</w:t>
            </w:r>
            <w:r>
              <w:rPr>
                <w:rFonts w:ascii="仿宋_GB2312" w:eastAsia="仿宋_GB2312" w:hAnsi="仿宋" w:cs="宋体" w:hint="eastAsia"/>
                <w:sz w:val="24"/>
              </w:rPr>
              <w:t>做好女教工妇检工作及</w:t>
            </w:r>
            <w:r>
              <w:rPr>
                <w:rFonts w:ascii="仿宋_GB2312" w:eastAsia="仿宋_GB2312" w:hAnsi="仿宋" w:cs="宋体" w:hint="eastAsia"/>
                <w:kern w:val="0"/>
                <w:sz w:val="24"/>
              </w:rPr>
              <w:t>本单位的计划生育工作。（4分）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841"/>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ind w:left="241" w:hangingChars="100" w:hanging="241"/>
              <w:jc w:val="left"/>
              <w:rPr>
                <w:rFonts w:ascii="仿宋_GB2312" w:eastAsia="仿宋_GB2312" w:hAnsi="仿宋" w:cs="宋体"/>
                <w:b/>
                <w:bCs/>
                <w:sz w:val="24"/>
              </w:rPr>
            </w:pPr>
          </w:p>
          <w:p w:rsidR="00A979A6" w:rsidRDefault="004E57FC">
            <w:pPr>
              <w:spacing w:line="300" w:lineRule="exact"/>
              <w:ind w:left="241" w:hangingChars="100" w:hanging="241"/>
              <w:jc w:val="center"/>
              <w:rPr>
                <w:rFonts w:ascii="仿宋_GB2312" w:eastAsia="仿宋_GB2312" w:hAnsi="仿宋" w:cs="宋体"/>
                <w:b/>
                <w:bCs/>
                <w:sz w:val="24"/>
              </w:rPr>
            </w:pPr>
            <w:r>
              <w:rPr>
                <w:rFonts w:ascii="仿宋_GB2312" w:eastAsia="仿宋_GB2312" w:hAnsi="仿宋" w:cs="宋体" w:hint="eastAsia"/>
                <w:b/>
                <w:bCs/>
                <w:sz w:val="24"/>
              </w:rPr>
              <w:t>5.职工活动</w:t>
            </w:r>
          </w:p>
          <w:p w:rsidR="00A979A6" w:rsidRDefault="004E57FC">
            <w:pPr>
              <w:spacing w:line="300" w:lineRule="exact"/>
              <w:ind w:left="241" w:hangingChars="100" w:hanging="241"/>
              <w:jc w:val="center"/>
              <w:rPr>
                <w:rFonts w:ascii="仿宋_GB2312" w:eastAsia="仿宋_GB2312" w:hAnsi="仿宋" w:cs="宋体"/>
                <w:b/>
                <w:bCs/>
                <w:sz w:val="24"/>
              </w:rPr>
            </w:pPr>
            <w:r>
              <w:rPr>
                <w:rFonts w:ascii="仿宋_GB2312" w:eastAsia="仿宋_GB2312" w:hAnsi="仿宋" w:cs="宋体" w:hint="eastAsia"/>
                <w:b/>
                <w:bCs/>
                <w:sz w:val="24"/>
              </w:rPr>
              <w:t>（20分）</w:t>
            </w:r>
          </w:p>
          <w:p w:rsidR="00A979A6" w:rsidRDefault="00A979A6">
            <w:pPr>
              <w:adjustRightInd w:val="0"/>
              <w:snapToGrid w:val="0"/>
              <w:spacing w:line="300" w:lineRule="exact"/>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sz w:val="24"/>
              </w:rPr>
              <w:t>1.围绕学院的中心工作，通过各种活动调动</w:t>
            </w:r>
            <w:r>
              <w:rPr>
                <w:rFonts w:ascii="仿宋_GB2312" w:eastAsia="仿宋_GB2312" w:hAnsi="仿宋" w:cs="宋体" w:hint="eastAsia"/>
                <w:kern w:val="0"/>
                <w:sz w:val="24"/>
              </w:rPr>
              <w:t>本分会教职工积极性。</w:t>
            </w:r>
            <w:r>
              <w:rPr>
                <w:rFonts w:ascii="仿宋_GB2312" w:eastAsia="仿宋_GB2312" w:hAnsi="仿宋" w:cs="宋体" w:hint="eastAsia"/>
                <w:spacing w:val="-4"/>
                <w:sz w:val="24"/>
              </w:rPr>
              <w:t>（有文字依据）</w:t>
            </w:r>
            <w:r>
              <w:rPr>
                <w:rFonts w:ascii="仿宋_GB2312" w:eastAsia="仿宋_GB2312" w:hAnsi="仿宋" w:cs="宋体" w:hint="eastAsia"/>
                <w:sz w:val="24"/>
              </w:rPr>
              <w:t xml:space="preserve"> （4分）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1411"/>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sz w:val="24"/>
              </w:rPr>
              <w:t>2.重视传统节日文化的传承，积极开展“我们的节日（春节、元宵、清明、端午、七夕、中秋、重阳等）”主题教育活动，各种节庆文化活动丰富，有活动实施方案，有活动报道。（4分）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835"/>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rsidP="002B5409">
            <w:pPr>
              <w:spacing w:line="300" w:lineRule="exact"/>
              <w:jc w:val="left"/>
              <w:rPr>
                <w:rFonts w:ascii="仿宋_GB2312" w:eastAsia="仿宋_GB2312" w:hAnsi="仿宋" w:cs="宋体"/>
                <w:sz w:val="24"/>
              </w:rPr>
            </w:pPr>
            <w:r>
              <w:rPr>
                <w:rFonts w:ascii="仿宋_GB2312" w:eastAsia="仿宋_GB2312" w:hAnsi="仿宋" w:cs="宋体" w:hint="eastAsia"/>
                <w:kern w:val="0"/>
                <w:sz w:val="24"/>
              </w:rPr>
              <w:t>3.认真组织分工会会员参加学校工会组织的各种活动。</w:t>
            </w:r>
            <w:r>
              <w:rPr>
                <w:rFonts w:ascii="仿宋_GB2312" w:eastAsia="仿宋_GB2312" w:hAnsi="仿宋" w:cs="宋体" w:hint="eastAsia"/>
                <w:sz w:val="24"/>
              </w:rPr>
              <w:t>（6分，</w:t>
            </w:r>
            <w:r w:rsidR="002B5409">
              <w:rPr>
                <w:rFonts w:ascii="仿宋_GB2312" w:eastAsia="仿宋_GB2312" w:hAnsi="仿宋" w:cs="宋体" w:hint="eastAsia"/>
                <w:sz w:val="24"/>
              </w:rPr>
              <w:t>其中</w:t>
            </w:r>
            <w:r>
              <w:rPr>
                <w:rFonts w:ascii="仿宋_GB2312" w:eastAsia="仿宋_GB2312" w:hAnsi="仿宋" w:cs="宋体" w:hint="eastAsia"/>
                <w:sz w:val="24"/>
              </w:rPr>
              <w:t>获得名次和奖励2分）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832"/>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sz w:val="24"/>
              </w:rPr>
              <w:t>4.结合部门特点，</w:t>
            </w:r>
            <w:r>
              <w:rPr>
                <w:rFonts w:ascii="仿宋_GB2312" w:eastAsia="仿宋_GB2312" w:hAnsi="仿宋" w:cs="宋体" w:hint="eastAsia"/>
                <w:kern w:val="0"/>
                <w:sz w:val="24"/>
              </w:rPr>
              <w:t>分工会能自主开展活动，活动之后学校或校工会网站有图文报道。（4分）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560"/>
        </w:trPr>
        <w:tc>
          <w:tcPr>
            <w:tcW w:w="1440" w:type="dxa"/>
            <w:vMerge/>
            <w:tcBorders>
              <w:top w:val="single" w:sz="4" w:space="0" w:color="auto"/>
              <w:left w:val="single" w:sz="4" w:space="0" w:color="auto"/>
              <w:bottom w:val="single" w:sz="4" w:space="0" w:color="auto"/>
              <w:right w:val="single" w:sz="4" w:space="0" w:color="auto"/>
            </w:tcBorders>
            <w:vAlign w:val="center"/>
          </w:tcPr>
          <w:p w:rsidR="00A979A6" w:rsidRDefault="00A979A6">
            <w:pPr>
              <w:widowControl/>
              <w:jc w:val="left"/>
              <w:rPr>
                <w:rFonts w:ascii="仿宋_GB2312" w:eastAsia="仿宋_GB2312" w:hAnsi="仿宋" w:cs="宋体"/>
                <w:b/>
                <w:bCs/>
                <w:sz w:val="24"/>
              </w:rPr>
            </w:pP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left"/>
              <w:rPr>
                <w:rFonts w:ascii="仿宋_GB2312" w:eastAsia="仿宋_GB2312" w:hAnsi="仿宋" w:cs="宋体"/>
                <w:sz w:val="24"/>
              </w:rPr>
            </w:pPr>
            <w:r>
              <w:rPr>
                <w:rFonts w:ascii="仿宋_GB2312" w:eastAsia="仿宋_GB2312" w:hAnsi="仿宋" w:cs="宋体" w:hint="eastAsia"/>
                <w:sz w:val="24"/>
              </w:rPr>
              <w:t>5.</w:t>
            </w:r>
            <w:r>
              <w:rPr>
                <w:rFonts w:ascii="仿宋_GB2312" w:eastAsia="仿宋_GB2312" w:hAnsi="仿宋" w:cs="宋体" w:hint="eastAsia"/>
                <w:kern w:val="0"/>
                <w:sz w:val="24"/>
              </w:rPr>
              <w:t>承担或协助校工会开展活动（2分）</w:t>
            </w: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r w:rsidR="00A979A6">
        <w:trPr>
          <w:cantSplit/>
          <w:trHeight w:val="710"/>
        </w:trPr>
        <w:tc>
          <w:tcPr>
            <w:tcW w:w="1440" w:type="dxa"/>
            <w:tcBorders>
              <w:top w:val="single" w:sz="4" w:space="0" w:color="auto"/>
              <w:left w:val="single" w:sz="4" w:space="0" w:color="auto"/>
              <w:bottom w:val="single" w:sz="4" w:space="0" w:color="auto"/>
              <w:right w:val="single" w:sz="4" w:space="0" w:color="auto"/>
            </w:tcBorders>
            <w:vAlign w:val="center"/>
          </w:tcPr>
          <w:p w:rsidR="00A979A6" w:rsidRDefault="004E57FC">
            <w:pPr>
              <w:spacing w:line="300" w:lineRule="exact"/>
              <w:jc w:val="center"/>
              <w:rPr>
                <w:rFonts w:ascii="仿宋_GB2312" w:eastAsia="仿宋_GB2312" w:hAnsi="仿宋" w:cs="宋体"/>
                <w:b/>
                <w:bCs/>
                <w:sz w:val="24"/>
              </w:rPr>
            </w:pPr>
            <w:r>
              <w:rPr>
                <w:rFonts w:ascii="仿宋_GB2312" w:eastAsia="仿宋_GB2312" w:hAnsi="仿宋" w:cs="宋体" w:hint="eastAsia"/>
                <w:b/>
                <w:bCs/>
                <w:sz w:val="24"/>
              </w:rPr>
              <w:t>总分</w:t>
            </w:r>
          </w:p>
        </w:tc>
        <w:tc>
          <w:tcPr>
            <w:tcW w:w="5503" w:type="dxa"/>
            <w:tcBorders>
              <w:top w:val="single" w:sz="4" w:space="0" w:color="auto"/>
              <w:left w:val="single" w:sz="4" w:space="0" w:color="auto"/>
              <w:bottom w:val="single" w:sz="4" w:space="0" w:color="auto"/>
              <w:right w:val="single" w:sz="4" w:space="0" w:color="auto"/>
            </w:tcBorders>
            <w:vAlign w:val="center"/>
          </w:tcPr>
          <w:p w:rsidR="00A979A6" w:rsidRDefault="00A979A6">
            <w:pPr>
              <w:widowControl/>
              <w:spacing w:line="300" w:lineRule="exact"/>
              <w:jc w:val="left"/>
              <w:rPr>
                <w:rFonts w:ascii="仿宋_GB2312" w:eastAsia="仿宋_GB2312" w:hAnsi="仿宋" w:cs="宋体"/>
                <w:sz w:val="24"/>
              </w:rPr>
            </w:pPr>
          </w:p>
        </w:tc>
        <w:tc>
          <w:tcPr>
            <w:tcW w:w="1009" w:type="dxa"/>
            <w:tcBorders>
              <w:top w:val="single" w:sz="4" w:space="0" w:color="auto"/>
              <w:left w:val="single" w:sz="4" w:space="0" w:color="auto"/>
              <w:bottom w:val="single" w:sz="4" w:space="0" w:color="auto"/>
              <w:right w:val="single" w:sz="4" w:space="0" w:color="auto"/>
            </w:tcBorders>
          </w:tcPr>
          <w:p w:rsidR="00A979A6" w:rsidRDefault="00A979A6">
            <w:pPr>
              <w:spacing w:line="300" w:lineRule="exact"/>
              <w:jc w:val="left"/>
              <w:rPr>
                <w:rFonts w:ascii="仿宋_GB2312" w:eastAsia="仿宋_GB2312" w:hAnsi="宋体" w:cs="宋体"/>
                <w:sz w:val="24"/>
              </w:rPr>
            </w:pPr>
          </w:p>
        </w:tc>
        <w:tc>
          <w:tcPr>
            <w:tcW w:w="5906" w:type="dxa"/>
            <w:tcBorders>
              <w:top w:val="single" w:sz="4" w:space="0" w:color="auto"/>
              <w:left w:val="single" w:sz="4" w:space="0" w:color="auto"/>
              <w:bottom w:val="single" w:sz="4" w:space="0" w:color="auto"/>
              <w:right w:val="single" w:sz="4" w:space="0" w:color="auto"/>
            </w:tcBorders>
            <w:vAlign w:val="center"/>
          </w:tcPr>
          <w:p w:rsidR="00A979A6" w:rsidRDefault="00A979A6">
            <w:pPr>
              <w:spacing w:line="300" w:lineRule="exact"/>
              <w:jc w:val="left"/>
              <w:rPr>
                <w:rFonts w:ascii="仿宋_GB2312" w:eastAsia="仿宋_GB2312" w:hAnsi="宋体" w:cs="宋体"/>
                <w:sz w:val="24"/>
              </w:rPr>
            </w:pPr>
          </w:p>
        </w:tc>
      </w:tr>
    </w:tbl>
    <w:p w:rsidR="00A979A6" w:rsidRDefault="004E57FC">
      <w:pPr>
        <w:spacing w:line="600" w:lineRule="exact"/>
        <w:rPr>
          <w:rFonts w:ascii="仿宋" w:eastAsia="仿宋" w:hAnsi="仿宋" w:cs="宋体"/>
          <w:kern w:val="0"/>
          <w:sz w:val="24"/>
          <w:szCs w:val="24"/>
        </w:rPr>
      </w:pPr>
      <w:r>
        <w:rPr>
          <w:rFonts w:ascii="仿宋" w:eastAsia="仿宋" w:hAnsi="仿宋" w:cs="宋体" w:hint="eastAsia"/>
          <w:kern w:val="0"/>
          <w:sz w:val="24"/>
          <w:szCs w:val="24"/>
        </w:rPr>
        <w:t>说明：</w:t>
      </w:r>
    </w:p>
    <w:p w:rsidR="00A979A6" w:rsidRDefault="004E57FC">
      <w:pPr>
        <w:widowControl/>
        <w:wordWrap w:val="0"/>
        <w:spacing w:line="300" w:lineRule="exact"/>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1、按时是指在校工会规定的时间内完成该项工作，未按时则该项工作不能获得满分。</w:t>
      </w:r>
    </w:p>
    <w:p w:rsidR="00A979A6" w:rsidRDefault="004E57FC" w:rsidP="009A08D8">
      <w:pPr>
        <w:widowControl/>
        <w:wordWrap w:val="0"/>
        <w:spacing w:line="300" w:lineRule="exact"/>
        <w:ind w:firstLineChars="200" w:firstLine="480"/>
        <w:jc w:val="left"/>
        <w:rPr>
          <w:rFonts w:hint="eastAsia"/>
        </w:rPr>
      </w:pPr>
      <w:r>
        <w:rPr>
          <w:rFonts w:ascii="仿宋" w:eastAsia="仿宋" w:hAnsi="仿宋" w:cs="宋体" w:hint="eastAsia"/>
          <w:kern w:val="0"/>
          <w:sz w:val="24"/>
          <w:szCs w:val="24"/>
        </w:rPr>
        <w:t>2、分工会自主开展活动的认定：活动后有</w:t>
      </w:r>
      <w:r>
        <w:rPr>
          <w:rFonts w:ascii="仿宋" w:eastAsia="仿宋" w:hAnsi="仿宋" w:cs="Arial" w:hint="eastAsia"/>
          <w:sz w:val="24"/>
          <w:szCs w:val="24"/>
        </w:rPr>
        <w:t>活动记录和支撑材料，且</w:t>
      </w:r>
      <w:r w:rsidR="009A08D8">
        <w:rPr>
          <w:rFonts w:ascii="仿宋" w:eastAsia="仿宋" w:hAnsi="仿宋" w:cs="宋体" w:hint="eastAsia"/>
          <w:kern w:val="0"/>
          <w:sz w:val="24"/>
          <w:szCs w:val="24"/>
        </w:rPr>
        <w:t>校工会网站有报道</w:t>
      </w:r>
      <w:bookmarkStart w:id="0" w:name="_GoBack"/>
      <w:bookmarkEnd w:id="0"/>
    </w:p>
    <w:sectPr w:rsidR="00A979A6" w:rsidSect="009A08D8">
      <w:pgSz w:w="16838" w:h="11906" w:orient="landscape"/>
      <w:pgMar w:top="1701" w:right="1440" w:bottom="1644"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97" w:rsidRDefault="00BE2A97" w:rsidP="003A5806">
      <w:r>
        <w:separator/>
      </w:r>
    </w:p>
  </w:endnote>
  <w:endnote w:type="continuationSeparator" w:id="0">
    <w:p w:rsidR="00BE2A97" w:rsidRDefault="00BE2A97" w:rsidP="003A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97" w:rsidRDefault="00BE2A97" w:rsidP="003A5806">
      <w:r>
        <w:separator/>
      </w:r>
    </w:p>
  </w:footnote>
  <w:footnote w:type="continuationSeparator" w:id="0">
    <w:p w:rsidR="00BE2A97" w:rsidRDefault="00BE2A97" w:rsidP="003A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FAF4"/>
    <w:multiLevelType w:val="singleLevel"/>
    <w:tmpl w:val="5A41FAF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06224"/>
    <w:rsid w:val="000023F3"/>
    <w:rsid w:val="00016F65"/>
    <w:rsid w:val="00020D96"/>
    <w:rsid w:val="0003021A"/>
    <w:rsid w:val="0006775B"/>
    <w:rsid w:val="0008111B"/>
    <w:rsid w:val="000A1610"/>
    <w:rsid w:val="000D1135"/>
    <w:rsid w:val="000D1712"/>
    <w:rsid w:val="000D68C9"/>
    <w:rsid w:val="000D797C"/>
    <w:rsid w:val="00137855"/>
    <w:rsid w:val="00150EB9"/>
    <w:rsid w:val="00152C26"/>
    <w:rsid w:val="001566B0"/>
    <w:rsid w:val="00184EAA"/>
    <w:rsid w:val="001B5A51"/>
    <w:rsid w:val="001D4E2E"/>
    <w:rsid w:val="001D5273"/>
    <w:rsid w:val="00203BC4"/>
    <w:rsid w:val="002137D7"/>
    <w:rsid w:val="002555E6"/>
    <w:rsid w:val="0026624E"/>
    <w:rsid w:val="00293E24"/>
    <w:rsid w:val="002B1166"/>
    <w:rsid w:val="002B5409"/>
    <w:rsid w:val="002C78AE"/>
    <w:rsid w:val="002E5957"/>
    <w:rsid w:val="002E6BCA"/>
    <w:rsid w:val="003020F7"/>
    <w:rsid w:val="00306636"/>
    <w:rsid w:val="00311166"/>
    <w:rsid w:val="00387BB3"/>
    <w:rsid w:val="0039601A"/>
    <w:rsid w:val="003A4EFF"/>
    <w:rsid w:val="003A5806"/>
    <w:rsid w:val="003F196A"/>
    <w:rsid w:val="003F1AE9"/>
    <w:rsid w:val="00406EBB"/>
    <w:rsid w:val="004218DF"/>
    <w:rsid w:val="00423575"/>
    <w:rsid w:val="00437783"/>
    <w:rsid w:val="00465664"/>
    <w:rsid w:val="00467482"/>
    <w:rsid w:val="00472EB9"/>
    <w:rsid w:val="004B1908"/>
    <w:rsid w:val="004C333A"/>
    <w:rsid w:val="004C3C0F"/>
    <w:rsid w:val="004C6A35"/>
    <w:rsid w:val="004E57FC"/>
    <w:rsid w:val="00506B16"/>
    <w:rsid w:val="00520A66"/>
    <w:rsid w:val="00551001"/>
    <w:rsid w:val="005611CC"/>
    <w:rsid w:val="00567012"/>
    <w:rsid w:val="005729CF"/>
    <w:rsid w:val="00585C7A"/>
    <w:rsid w:val="00593F2E"/>
    <w:rsid w:val="005B0B78"/>
    <w:rsid w:val="00614B6A"/>
    <w:rsid w:val="00624321"/>
    <w:rsid w:val="00640CC4"/>
    <w:rsid w:val="00675752"/>
    <w:rsid w:val="00680045"/>
    <w:rsid w:val="006B1E45"/>
    <w:rsid w:val="006C3115"/>
    <w:rsid w:val="006C45B6"/>
    <w:rsid w:val="006C4EDE"/>
    <w:rsid w:val="006D5522"/>
    <w:rsid w:val="00706726"/>
    <w:rsid w:val="00723E66"/>
    <w:rsid w:val="00741DFE"/>
    <w:rsid w:val="007616EE"/>
    <w:rsid w:val="007C7506"/>
    <w:rsid w:val="00806224"/>
    <w:rsid w:val="00822E40"/>
    <w:rsid w:val="00831E1D"/>
    <w:rsid w:val="00864B68"/>
    <w:rsid w:val="00871638"/>
    <w:rsid w:val="00872676"/>
    <w:rsid w:val="00884096"/>
    <w:rsid w:val="008E45AB"/>
    <w:rsid w:val="00903B06"/>
    <w:rsid w:val="00920F2F"/>
    <w:rsid w:val="009244B4"/>
    <w:rsid w:val="0093598E"/>
    <w:rsid w:val="00964547"/>
    <w:rsid w:val="00966D81"/>
    <w:rsid w:val="00970A73"/>
    <w:rsid w:val="009A08D8"/>
    <w:rsid w:val="009F5E77"/>
    <w:rsid w:val="00A036AC"/>
    <w:rsid w:val="00A222C3"/>
    <w:rsid w:val="00A26B87"/>
    <w:rsid w:val="00A37231"/>
    <w:rsid w:val="00A61AA3"/>
    <w:rsid w:val="00A94DD4"/>
    <w:rsid w:val="00A95476"/>
    <w:rsid w:val="00A979A6"/>
    <w:rsid w:val="00AA17FC"/>
    <w:rsid w:val="00AA5CA0"/>
    <w:rsid w:val="00AB2344"/>
    <w:rsid w:val="00AD70C8"/>
    <w:rsid w:val="00AF53EA"/>
    <w:rsid w:val="00B07D35"/>
    <w:rsid w:val="00B165D4"/>
    <w:rsid w:val="00B31D31"/>
    <w:rsid w:val="00B33BC7"/>
    <w:rsid w:val="00B57A26"/>
    <w:rsid w:val="00B679CD"/>
    <w:rsid w:val="00BC5C63"/>
    <w:rsid w:val="00BC66D7"/>
    <w:rsid w:val="00BE1BE6"/>
    <w:rsid w:val="00BE2A97"/>
    <w:rsid w:val="00BE4659"/>
    <w:rsid w:val="00C20BEE"/>
    <w:rsid w:val="00C22D0B"/>
    <w:rsid w:val="00C34FE0"/>
    <w:rsid w:val="00C35DB4"/>
    <w:rsid w:val="00C36F37"/>
    <w:rsid w:val="00C43813"/>
    <w:rsid w:val="00C77FB3"/>
    <w:rsid w:val="00C96727"/>
    <w:rsid w:val="00CB3D7F"/>
    <w:rsid w:val="00CB3E79"/>
    <w:rsid w:val="00CC5606"/>
    <w:rsid w:val="00D17161"/>
    <w:rsid w:val="00D27482"/>
    <w:rsid w:val="00D65D2C"/>
    <w:rsid w:val="00D76A8D"/>
    <w:rsid w:val="00D9153C"/>
    <w:rsid w:val="00DC7690"/>
    <w:rsid w:val="00E03958"/>
    <w:rsid w:val="00E1085A"/>
    <w:rsid w:val="00E6281C"/>
    <w:rsid w:val="00EA253C"/>
    <w:rsid w:val="00EB4D97"/>
    <w:rsid w:val="00EB7FE4"/>
    <w:rsid w:val="00ED3074"/>
    <w:rsid w:val="00EE7145"/>
    <w:rsid w:val="00F07FA9"/>
    <w:rsid w:val="00F118E0"/>
    <w:rsid w:val="00F16060"/>
    <w:rsid w:val="00F162F1"/>
    <w:rsid w:val="00F26747"/>
    <w:rsid w:val="00F3667A"/>
    <w:rsid w:val="00F66C5F"/>
    <w:rsid w:val="00F906D2"/>
    <w:rsid w:val="00F95001"/>
    <w:rsid w:val="00FE4FBA"/>
    <w:rsid w:val="01773477"/>
    <w:rsid w:val="021B0702"/>
    <w:rsid w:val="03575F0B"/>
    <w:rsid w:val="05A531D1"/>
    <w:rsid w:val="05FA06DD"/>
    <w:rsid w:val="0B491B94"/>
    <w:rsid w:val="0BFC7272"/>
    <w:rsid w:val="0CD04E93"/>
    <w:rsid w:val="0EB175A7"/>
    <w:rsid w:val="0F8B4D0B"/>
    <w:rsid w:val="10717645"/>
    <w:rsid w:val="10ED2754"/>
    <w:rsid w:val="11223B28"/>
    <w:rsid w:val="12B82CC5"/>
    <w:rsid w:val="136775E5"/>
    <w:rsid w:val="138F52BE"/>
    <w:rsid w:val="1446594F"/>
    <w:rsid w:val="14E867DD"/>
    <w:rsid w:val="17AF5CEB"/>
    <w:rsid w:val="19DA3CF6"/>
    <w:rsid w:val="1A317F88"/>
    <w:rsid w:val="1A64086E"/>
    <w:rsid w:val="1B664B02"/>
    <w:rsid w:val="1C08210D"/>
    <w:rsid w:val="1C8474D8"/>
    <w:rsid w:val="1CE63CF9"/>
    <w:rsid w:val="1E1E7279"/>
    <w:rsid w:val="1ED16D1D"/>
    <w:rsid w:val="1EE84744"/>
    <w:rsid w:val="1F264229"/>
    <w:rsid w:val="205A0DA2"/>
    <w:rsid w:val="2089606E"/>
    <w:rsid w:val="227F6529"/>
    <w:rsid w:val="23077707"/>
    <w:rsid w:val="25480F3B"/>
    <w:rsid w:val="25A34ACC"/>
    <w:rsid w:val="281D195D"/>
    <w:rsid w:val="286533D6"/>
    <w:rsid w:val="296B15FF"/>
    <w:rsid w:val="2A691522"/>
    <w:rsid w:val="2A870AD2"/>
    <w:rsid w:val="2B2C16F6"/>
    <w:rsid w:val="2BC67260"/>
    <w:rsid w:val="2BD155F1"/>
    <w:rsid w:val="2BDA267D"/>
    <w:rsid w:val="2DA71974"/>
    <w:rsid w:val="2F2E62F8"/>
    <w:rsid w:val="30CB379B"/>
    <w:rsid w:val="31592105"/>
    <w:rsid w:val="316C3324"/>
    <w:rsid w:val="35C651C7"/>
    <w:rsid w:val="372E6D18"/>
    <w:rsid w:val="37F93E62"/>
    <w:rsid w:val="3BCB4B28"/>
    <w:rsid w:val="3DC03CDE"/>
    <w:rsid w:val="3DF641B8"/>
    <w:rsid w:val="3EA55255"/>
    <w:rsid w:val="447D2DED"/>
    <w:rsid w:val="45610E61"/>
    <w:rsid w:val="456D26F5"/>
    <w:rsid w:val="45F800DB"/>
    <w:rsid w:val="462E4D32"/>
    <w:rsid w:val="464A0DDF"/>
    <w:rsid w:val="46B46290"/>
    <w:rsid w:val="471362A9"/>
    <w:rsid w:val="47916B77"/>
    <w:rsid w:val="49092EE1"/>
    <w:rsid w:val="4A791E3E"/>
    <w:rsid w:val="4BC15658"/>
    <w:rsid w:val="4D752BB6"/>
    <w:rsid w:val="4F7D550A"/>
    <w:rsid w:val="50532ED8"/>
    <w:rsid w:val="51861FD1"/>
    <w:rsid w:val="534357AA"/>
    <w:rsid w:val="55E81280"/>
    <w:rsid w:val="588675CA"/>
    <w:rsid w:val="59843C6A"/>
    <w:rsid w:val="5A902EA3"/>
    <w:rsid w:val="5B5F2276"/>
    <w:rsid w:val="5B844A35"/>
    <w:rsid w:val="5BA7266B"/>
    <w:rsid w:val="5D4E3CA0"/>
    <w:rsid w:val="5DAE2DC0"/>
    <w:rsid w:val="5DB31446"/>
    <w:rsid w:val="5DD57893"/>
    <w:rsid w:val="5FC47F2C"/>
    <w:rsid w:val="61192DDC"/>
    <w:rsid w:val="636E7A2E"/>
    <w:rsid w:val="638031CB"/>
    <w:rsid w:val="64105038"/>
    <w:rsid w:val="657171FE"/>
    <w:rsid w:val="678E6274"/>
    <w:rsid w:val="689C2BAE"/>
    <w:rsid w:val="69A50E62"/>
    <w:rsid w:val="69CF1CA6"/>
    <w:rsid w:val="69ED1256"/>
    <w:rsid w:val="6A3C4858"/>
    <w:rsid w:val="6AAE3893"/>
    <w:rsid w:val="6BA563A9"/>
    <w:rsid w:val="6D752DA1"/>
    <w:rsid w:val="6E7064BC"/>
    <w:rsid w:val="6EE67780"/>
    <w:rsid w:val="6F62294C"/>
    <w:rsid w:val="709E6AD1"/>
    <w:rsid w:val="716952A0"/>
    <w:rsid w:val="71760D33"/>
    <w:rsid w:val="72FF2DB8"/>
    <w:rsid w:val="737230F7"/>
    <w:rsid w:val="77D47E28"/>
    <w:rsid w:val="781C4E2F"/>
    <w:rsid w:val="78DF5D5C"/>
    <w:rsid w:val="7B835D2C"/>
    <w:rsid w:val="7BB96489"/>
    <w:rsid w:val="7DCB716E"/>
    <w:rsid w:val="7E451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F079"/>
  <w15:docId w15:val="{AE04A72F-A4E7-4E3C-9FE7-BC930223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2"/>
    </w:rPr>
  </w:style>
  <w:style w:type="paragraph" w:styleId="3">
    <w:name w:val="heading 3"/>
    <w:basedOn w:val="a"/>
    <w:next w:val="a"/>
    <w:uiPriority w:val="9"/>
    <w:unhideWhenUsed/>
    <w:qFormat/>
    <w:pPr>
      <w:keepNext/>
      <w:keepLines/>
      <w:spacing w:before="260" w:after="260" w:line="416" w:lineRule="auto"/>
      <w:outlineLvl w:val="2"/>
    </w:pPr>
    <w:rPr>
      <w:rFonts w:eastAsia="方正小标宋简体"/>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style8">
    <w:name w:val="style8"/>
    <w:basedOn w:val="a"/>
    <w:qFormat/>
    <w:pPr>
      <w:widowControl/>
      <w:spacing w:before="100" w:beforeAutospacing="1" w:after="100" w:afterAutospacing="1"/>
      <w:jc w:val="left"/>
    </w:pPr>
    <w:rPr>
      <w:rFonts w:ascii="宋体" w:hAnsi="宋体" w:cs="宋体"/>
      <w:kern w:val="0"/>
      <w:sz w:val="23"/>
      <w:szCs w:val="23"/>
    </w:rPr>
  </w:style>
  <w:style w:type="character" w:customStyle="1" w:styleId="15">
    <w:name w:val="15"/>
    <w:basedOn w:val="a0"/>
    <w:qFormat/>
    <w:rPr>
      <w:rFonts w:ascii="Times New Roman" w:hAnsi="Times New Roman" w:cs="Times New Roman" w:hint="default"/>
    </w:rPr>
  </w:style>
  <w:style w:type="character" w:customStyle="1" w:styleId="17">
    <w:name w:val="17"/>
    <w:basedOn w:val="a0"/>
    <w:qFormat/>
    <w:rPr>
      <w:rFonts w:ascii="Times New Roman" w:hAnsi="Times New Roman" w:cs="Times New Roman" w:hint="default"/>
      <w:b/>
      <w:bCs/>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xdtextbox">
    <w:name w:val="xdtextbox"/>
    <w:basedOn w:val="a0"/>
    <w:qFormat/>
  </w:style>
  <w:style w:type="paragraph" w:styleId="a7">
    <w:name w:val="Balloon Text"/>
    <w:basedOn w:val="a"/>
    <w:link w:val="a8"/>
    <w:semiHidden/>
    <w:unhideWhenUsed/>
    <w:rsid w:val="000D797C"/>
    <w:rPr>
      <w:sz w:val="18"/>
      <w:szCs w:val="18"/>
    </w:rPr>
  </w:style>
  <w:style w:type="character" w:customStyle="1" w:styleId="a8">
    <w:name w:val="批注框文本 字符"/>
    <w:basedOn w:val="a0"/>
    <w:link w:val="a7"/>
    <w:semiHidden/>
    <w:rsid w:val="000D797C"/>
    <w:rPr>
      <w:rFonts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260</Words>
  <Characters>1486</Characters>
  <Application>Microsoft Office Word</Application>
  <DocSecurity>0</DocSecurity>
  <Lines>12</Lines>
  <Paragraphs>3</Paragraphs>
  <ScaleCrop>false</ScaleCrop>
  <Company>微软中国</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关于做好2017年度分工会工作年度考核暨评选2017年度优秀工会干部和工会积极分子的</dc:title>
  <dc:creator>柏珺</dc:creator>
  <cp:lastModifiedBy>WTC</cp:lastModifiedBy>
  <cp:revision>150</cp:revision>
  <cp:lastPrinted>2019-11-21T07:36:00Z</cp:lastPrinted>
  <dcterms:created xsi:type="dcterms:W3CDTF">2017-12-26T06:32:00Z</dcterms:created>
  <dcterms:modified xsi:type="dcterms:W3CDTF">2019-11-22T02:17:00Z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